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6A5A6D">
      <w:pPr>
        <w:pStyle w:val="a3"/>
        <w:rPr>
          <w:i/>
          <w:lang w:val="ru-RU"/>
        </w:rPr>
      </w:pPr>
      <w:bookmarkStart w:id="0" w:name="_GoBack"/>
      <w:r>
        <w:rPr>
          <w:i/>
        </w:rPr>
        <w:t xml:space="preserve">Лабораторна робота № </w:t>
      </w:r>
      <w:r>
        <w:rPr>
          <w:i/>
          <w:lang w:val="ru-RU"/>
        </w:rPr>
        <w:t>4</w:t>
      </w:r>
    </w:p>
    <w:bookmarkEnd w:id="0"/>
    <w:p w:rsidR="00000000" w:rsidRDefault="006A5A6D">
      <w:pPr>
        <w:jc w:val="center"/>
        <w:rPr>
          <w:sz w:val="28"/>
          <w:lang w:val="uk-UA"/>
        </w:rPr>
      </w:pPr>
    </w:p>
    <w:p w:rsidR="00000000" w:rsidRDefault="006A5A6D">
      <w:pPr>
        <w:pStyle w:val="1"/>
        <w:jc w:val="center"/>
        <w:rPr>
          <w:b/>
          <w:i/>
          <w:sz w:val="32"/>
        </w:rPr>
      </w:pPr>
      <w:r>
        <w:rPr>
          <w:b/>
          <w:i/>
          <w:sz w:val="32"/>
        </w:rPr>
        <w:t>Схеми на операційних підсилювачах</w:t>
      </w:r>
    </w:p>
    <w:p w:rsidR="00000000" w:rsidRDefault="006A5A6D">
      <w:pPr>
        <w:jc w:val="both"/>
        <w:rPr>
          <w:sz w:val="28"/>
          <w:lang w:val="uk-UA"/>
        </w:rPr>
      </w:pPr>
    </w:p>
    <w:p w:rsidR="00000000" w:rsidRDefault="006A5A6D">
      <w:pPr>
        <w:pStyle w:val="a4"/>
        <w:ind w:firstLine="720"/>
        <w:jc w:val="both"/>
      </w:pPr>
      <w:r>
        <w:t>У даній роботі досліджується ряд схем, побудованих на основі операці</w:t>
      </w:r>
      <w:r>
        <w:t>й</w:t>
      </w:r>
      <w:r>
        <w:t>них пі</w:t>
      </w:r>
      <w:r>
        <w:t>д</w:t>
      </w:r>
      <w:r>
        <w:t>силювачів (ОП). Ідеальний ОП характеризується коефіцієнтом підс</w:t>
      </w:r>
      <w:r>
        <w:t>и</w:t>
      </w:r>
      <w:r>
        <w:t>лення та вхідним опором, що прямують до нескінченості, ви</w:t>
      </w:r>
      <w:r>
        <w:t>хідним опором, що прямує до нуля, і рівн</w:t>
      </w:r>
      <w:r>
        <w:t>о</w:t>
      </w:r>
      <w:r>
        <w:t xml:space="preserve">мірною амплітудно-частотною характеристикою для всіх частот. </w:t>
      </w:r>
    </w:p>
    <w:p w:rsidR="00000000" w:rsidRDefault="006A5A6D">
      <w:pPr>
        <w:ind w:firstLine="720"/>
        <w:jc w:val="both"/>
        <w:rPr>
          <w:sz w:val="28"/>
          <w:lang w:val="uk-UA"/>
        </w:rPr>
      </w:pPr>
    </w:p>
    <w:p w:rsidR="00000000" w:rsidRDefault="006A5A6D">
      <w:pPr>
        <w:ind w:firstLine="720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1. Інверсне увімкнення ОП</w:t>
      </w:r>
    </w:p>
    <w:p w:rsidR="00000000" w:rsidRDefault="006A5A6D">
      <w:pPr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>Великий власний коефіцієнт підсилення ОП дозволяє за допомогою нег</w:t>
      </w:r>
      <w:r>
        <w:rPr>
          <w:sz w:val="28"/>
          <w:lang w:val="uk-UA"/>
        </w:rPr>
        <w:t>а</w:t>
      </w:r>
      <w:r>
        <w:rPr>
          <w:sz w:val="28"/>
          <w:lang w:val="uk-UA"/>
        </w:rPr>
        <w:t>тивного зворотного зв</w:t>
      </w:r>
      <w:r w:rsidRPr="006A5A6D">
        <w:rPr>
          <w:sz w:val="28"/>
          <w:lang w:val="uk-UA"/>
        </w:rPr>
        <w:t>’</w:t>
      </w:r>
      <w:r>
        <w:rPr>
          <w:sz w:val="28"/>
          <w:lang w:val="uk-UA"/>
        </w:rPr>
        <w:t>язку отримати будь-яке потрібне значе</w:t>
      </w:r>
      <w:r>
        <w:rPr>
          <w:sz w:val="28"/>
          <w:lang w:val="uk-UA"/>
        </w:rPr>
        <w:t>ння коефіцієнта підсилення у широкій смузі частот. Для цього використовуються інверсне (рис.1) та не інверсне (рис.2) увімкнення ОП.</w:t>
      </w:r>
    </w:p>
    <w:p w:rsidR="00000000" w:rsidRDefault="006A5A6D">
      <w:pPr>
        <w:ind w:firstLine="720"/>
        <w:jc w:val="both"/>
        <w:rPr>
          <w:sz w:val="28"/>
          <w:lang w:val="uk-UA"/>
        </w:rPr>
      </w:pPr>
    </w:p>
    <w:p w:rsidR="00000000" w:rsidRDefault="006A5A6D">
      <w:pPr>
        <w:ind w:firstLine="720"/>
        <w:jc w:val="both"/>
        <w:rPr>
          <w:sz w:val="28"/>
          <w:lang w:val="uk-UA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5705475" cy="3343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A5A6D">
      <w:pPr>
        <w:pStyle w:val="a5"/>
        <w:rPr>
          <w:i/>
          <w:lang w:val="uk-UA"/>
        </w:rPr>
      </w:pPr>
      <w:r>
        <w:rPr>
          <w:i/>
          <w:lang w:val="uk-UA"/>
        </w:rPr>
        <w:t>Рис.1</w:t>
      </w:r>
    </w:p>
    <w:p w:rsidR="00000000" w:rsidRDefault="006A5A6D">
      <w:pPr>
        <w:ind w:firstLine="720"/>
        <w:rPr>
          <w:sz w:val="28"/>
        </w:rPr>
      </w:pPr>
      <w:r>
        <w:rPr>
          <w:sz w:val="28"/>
          <w:lang w:val="uk-UA"/>
        </w:rPr>
        <w:t>Коефіцієнт підсилення увімкненого за інверсною схемою ОП, зображен</w:t>
      </w:r>
      <w:r>
        <w:rPr>
          <w:sz w:val="28"/>
          <w:lang w:val="uk-UA"/>
        </w:rPr>
        <w:t>о</w:t>
      </w:r>
      <w:r>
        <w:rPr>
          <w:sz w:val="28"/>
          <w:lang w:val="uk-UA"/>
        </w:rPr>
        <w:t xml:space="preserve">го на рис. 1, складає </w:t>
      </w:r>
    </w:p>
    <w:p w:rsidR="00000000" w:rsidRDefault="006A5A6D">
      <w:pPr>
        <w:ind w:firstLine="720"/>
        <w:rPr>
          <w:sz w:val="28"/>
        </w:rPr>
      </w:pPr>
      <w:r>
        <w:rPr>
          <w:sz w:val="28"/>
          <w:lang w:val="en-US"/>
        </w:rPr>
        <w:t>Ki</w:t>
      </w:r>
      <w:r>
        <w:rPr>
          <w:sz w:val="28"/>
        </w:rPr>
        <w:t xml:space="preserve"> = </w:t>
      </w:r>
      <w:r>
        <w:rPr>
          <w:sz w:val="28"/>
          <w:lang w:val="uk-UA"/>
        </w:rPr>
        <w:t>–</w:t>
      </w:r>
      <w:r>
        <w:rPr>
          <w:sz w:val="28"/>
          <w:lang w:val="en-US"/>
        </w:rPr>
        <w:t>R</w:t>
      </w:r>
      <w:r>
        <w:rPr>
          <w:sz w:val="28"/>
        </w:rPr>
        <w:t>2/</w:t>
      </w:r>
      <w:r>
        <w:rPr>
          <w:sz w:val="28"/>
          <w:lang w:val="en-US"/>
        </w:rPr>
        <w:t>R</w:t>
      </w:r>
      <w:r>
        <w:rPr>
          <w:sz w:val="28"/>
        </w:rPr>
        <w:t>1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(1)</w:t>
      </w:r>
    </w:p>
    <w:p w:rsidR="00000000" w:rsidRPr="006A5A6D" w:rsidRDefault="006A5A6D">
      <w:pPr>
        <w:ind w:firstLine="720"/>
        <w:rPr>
          <w:sz w:val="28"/>
        </w:rPr>
      </w:pPr>
      <w:r>
        <w:rPr>
          <w:sz w:val="28"/>
          <w:lang w:val="uk-UA"/>
        </w:rPr>
        <w:t xml:space="preserve">Формула (1) справедлива, якщо </w:t>
      </w:r>
      <w:r>
        <w:rPr>
          <w:sz w:val="28"/>
          <w:lang w:val="en-US"/>
        </w:rPr>
        <w:t>Ki</w:t>
      </w:r>
      <w:r>
        <w:rPr>
          <w:sz w:val="28"/>
          <w:lang w:val="uk-UA"/>
        </w:rPr>
        <w:t xml:space="preserve"> виходить істотно меншим за власний коеф</w:t>
      </w:r>
      <w:r>
        <w:rPr>
          <w:sz w:val="28"/>
          <w:lang w:val="uk-UA"/>
        </w:rPr>
        <w:t>і</w:t>
      </w:r>
      <w:r>
        <w:rPr>
          <w:sz w:val="28"/>
          <w:lang w:val="uk-UA"/>
        </w:rPr>
        <w:t xml:space="preserve">цієнт підсилення застосованого в схемі реального ОП, а значення опорів </w:t>
      </w:r>
      <w:r>
        <w:rPr>
          <w:sz w:val="28"/>
          <w:lang w:val="en-US"/>
        </w:rPr>
        <w:t>R</w:t>
      </w:r>
      <w:r>
        <w:rPr>
          <w:sz w:val="28"/>
        </w:rPr>
        <w:t>1</w:t>
      </w:r>
      <w:r>
        <w:rPr>
          <w:sz w:val="28"/>
          <w:lang w:val="uk-UA"/>
        </w:rPr>
        <w:t xml:space="preserve">, </w:t>
      </w:r>
      <w:r>
        <w:rPr>
          <w:sz w:val="28"/>
          <w:lang w:val="en-US"/>
        </w:rPr>
        <w:t>R</w:t>
      </w:r>
      <w:r>
        <w:rPr>
          <w:sz w:val="28"/>
        </w:rPr>
        <w:t>2</w:t>
      </w:r>
      <w:r>
        <w:rPr>
          <w:sz w:val="28"/>
          <w:lang w:val="uk-UA"/>
        </w:rPr>
        <w:t xml:space="preserve"> та опору навантаження </w:t>
      </w:r>
      <w:proofErr w:type="spellStart"/>
      <w:r>
        <w:rPr>
          <w:sz w:val="28"/>
          <w:lang w:val="en-US"/>
        </w:rPr>
        <w:t>Rn</w:t>
      </w:r>
      <w:proofErr w:type="spellEnd"/>
      <w:r>
        <w:rPr>
          <w:sz w:val="28"/>
        </w:rPr>
        <w:t xml:space="preserve"> </w:t>
      </w:r>
      <w:r>
        <w:rPr>
          <w:sz w:val="28"/>
          <w:lang w:val="uk-UA"/>
        </w:rPr>
        <w:t>значно менші за вхідний опір цього ОП і зн</w:t>
      </w:r>
      <w:r>
        <w:rPr>
          <w:sz w:val="28"/>
          <w:lang w:val="uk-UA"/>
        </w:rPr>
        <w:t>а</w:t>
      </w:r>
      <w:r>
        <w:rPr>
          <w:sz w:val="28"/>
          <w:lang w:val="uk-UA"/>
        </w:rPr>
        <w:t>чно більші за й</w:t>
      </w:r>
      <w:r>
        <w:rPr>
          <w:sz w:val="28"/>
          <w:lang w:val="uk-UA"/>
        </w:rPr>
        <w:t>о</w:t>
      </w:r>
      <w:r>
        <w:rPr>
          <w:sz w:val="28"/>
          <w:lang w:val="uk-UA"/>
        </w:rPr>
        <w:t>го вихідний опір.</w:t>
      </w:r>
    </w:p>
    <w:p w:rsidR="00000000" w:rsidRDefault="006A5A6D">
      <w:pPr>
        <w:ind w:firstLine="720"/>
        <w:rPr>
          <w:sz w:val="28"/>
          <w:lang w:val="uk-UA"/>
        </w:rPr>
      </w:pPr>
      <w:r>
        <w:rPr>
          <w:sz w:val="28"/>
          <w:lang w:val="uk-UA"/>
        </w:rPr>
        <w:t>Для</w:t>
      </w:r>
      <w:r>
        <w:rPr>
          <w:sz w:val="28"/>
          <w:lang w:val="uk-UA"/>
        </w:rPr>
        <w:t xml:space="preserve"> зображеної на рис.2 </w:t>
      </w:r>
      <w:proofErr w:type="spellStart"/>
      <w:r>
        <w:rPr>
          <w:sz w:val="28"/>
          <w:lang w:val="uk-UA"/>
        </w:rPr>
        <w:t>неінверсної</w:t>
      </w:r>
      <w:proofErr w:type="spellEnd"/>
      <w:r>
        <w:rPr>
          <w:sz w:val="28"/>
          <w:lang w:val="uk-UA"/>
        </w:rPr>
        <w:t xml:space="preserve"> схеми для таких самих умов коефіц</w:t>
      </w:r>
      <w:r>
        <w:rPr>
          <w:sz w:val="28"/>
          <w:lang w:val="uk-UA"/>
        </w:rPr>
        <w:t>і</w:t>
      </w:r>
      <w:r>
        <w:rPr>
          <w:sz w:val="28"/>
          <w:lang w:val="uk-UA"/>
        </w:rPr>
        <w:t>єнт пі</w:t>
      </w:r>
      <w:r>
        <w:rPr>
          <w:sz w:val="28"/>
          <w:lang w:val="uk-UA"/>
        </w:rPr>
        <w:t>д</w:t>
      </w:r>
      <w:r>
        <w:rPr>
          <w:sz w:val="28"/>
          <w:lang w:val="uk-UA"/>
        </w:rPr>
        <w:t>силення складе</w:t>
      </w:r>
    </w:p>
    <w:p w:rsidR="00000000" w:rsidRDefault="006A5A6D">
      <w:pPr>
        <w:ind w:firstLine="720"/>
        <w:rPr>
          <w:sz w:val="28"/>
        </w:rPr>
      </w:pPr>
      <w:proofErr w:type="spellStart"/>
      <w:proofErr w:type="gramStart"/>
      <w:r>
        <w:rPr>
          <w:sz w:val="28"/>
          <w:lang w:val="en-US"/>
        </w:rPr>
        <w:t>Kn</w:t>
      </w:r>
      <w:proofErr w:type="spellEnd"/>
      <w:proofErr w:type="gramEnd"/>
      <w:r>
        <w:rPr>
          <w:sz w:val="28"/>
        </w:rPr>
        <w:t xml:space="preserve"> = </w:t>
      </w:r>
      <w:r>
        <w:rPr>
          <w:sz w:val="28"/>
          <w:lang w:val="en-US"/>
        </w:rPr>
        <w:t>1+R</w:t>
      </w:r>
      <w:r>
        <w:rPr>
          <w:sz w:val="28"/>
        </w:rPr>
        <w:t>2/</w:t>
      </w:r>
      <w:r>
        <w:rPr>
          <w:sz w:val="28"/>
          <w:lang w:val="en-US"/>
        </w:rPr>
        <w:t>R</w:t>
      </w:r>
      <w:r>
        <w:rPr>
          <w:sz w:val="28"/>
        </w:rPr>
        <w:t>1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</w:t>
      </w:r>
      <w:r>
        <w:rPr>
          <w:sz w:val="28"/>
          <w:lang w:val="en-US"/>
        </w:rPr>
        <w:t>2</w:t>
      </w:r>
      <w:r>
        <w:rPr>
          <w:sz w:val="28"/>
        </w:rPr>
        <w:t>)</w:t>
      </w:r>
    </w:p>
    <w:p w:rsidR="00000000" w:rsidRDefault="006A5A6D">
      <w:pPr>
        <w:ind w:firstLine="720"/>
        <w:rPr>
          <w:sz w:val="28"/>
          <w:lang w:val="uk-UA"/>
        </w:rPr>
      </w:pPr>
    </w:p>
    <w:p w:rsidR="00000000" w:rsidRDefault="006A5A6D">
      <w:pPr>
        <w:ind w:firstLine="720"/>
        <w:rPr>
          <w:sz w:val="28"/>
          <w:lang w:val="uk-UA"/>
        </w:rPr>
      </w:pPr>
      <w:r>
        <w:rPr>
          <w:noProof/>
          <w:sz w:val="28"/>
          <w:lang w:eastAsia="ru-RU"/>
        </w:rPr>
        <w:lastRenderedPageBreak/>
        <w:drawing>
          <wp:inline distT="0" distB="0" distL="0" distR="0">
            <wp:extent cx="5372100" cy="33432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A5A6D">
      <w:pPr>
        <w:pStyle w:val="a5"/>
        <w:rPr>
          <w:i/>
          <w:lang w:val="uk-UA"/>
        </w:rPr>
      </w:pPr>
      <w:r>
        <w:rPr>
          <w:i/>
          <w:lang w:val="uk-UA"/>
        </w:rPr>
        <w:t>Рис.2</w:t>
      </w:r>
    </w:p>
    <w:p w:rsidR="00000000" w:rsidRDefault="006A5A6D">
      <w:pPr>
        <w:pStyle w:val="a4"/>
        <w:jc w:val="both"/>
      </w:pPr>
    </w:p>
    <w:p w:rsidR="00000000" w:rsidRDefault="006A5A6D">
      <w:pPr>
        <w:ind w:firstLine="720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2. Виконання аналогових операцій</w:t>
      </w:r>
    </w:p>
    <w:p w:rsidR="00000000" w:rsidRDefault="006A5A6D">
      <w:pPr>
        <w:pStyle w:val="a4"/>
        <w:jc w:val="both"/>
      </w:pPr>
    </w:p>
    <w:p w:rsidR="00000000" w:rsidRPr="006A5A6D" w:rsidRDefault="006A5A6D">
      <w:pPr>
        <w:pStyle w:val="a6"/>
        <w:rPr>
          <w:lang w:val="ru-RU"/>
        </w:rPr>
      </w:pPr>
      <w:r>
        <w:t>Використовуючи ОП із негативним зворотним зв</w:t>
      </w:r>
      <w:r>
        <w:rPr>
          <w:lang w:val="ru-RU"/>
        </w:rPr>
        <w:t>’</w:t>
      </w:r>
      <w:proofErr w:type="spellStart"/>
      <w:r>
        <w:t>язком</w:t>
      </w:r>
      <w:proofErr w:type="spellEnd"/>
      <w:r>
        <w:t>, можна виконув</w:t>
      </w:r>
      <w:r>
        <w:t>а</w:t>
      </w:r>
      <w:r>
        <w:t>ти м</w:t>
      </w:r>
      <w:r>
        <w:t>а</w:t>
      </w:r>
      <w:r>
        <w:t>тематичні операції над анал</w:t>
      </w:r>
      <w:r>
        <w:t xml:space="preserve">оговими величинами, зокрема, над напругами. </w:t>
      </w:r>
    </w:p>
    <w:p w:rsidR="00000000" w:rsidRPr="006A5A6D" w:rsidRDefault="006A5A6D">
      <w:pPr>
        <w:pStyle w:val="a6"/>
        <w:rPr>
          <w:lang w:val="ru-RU"/>
        </w:rPr>
      </w:pPr>
    </w:p>
    <w:p w:rsidR="00000000" w:rsidRPr="006A5A6D" w:rsidRDefault="006A5A6D">
      <w:pPr>
        <w:pStyle w:val="a5"/>
        <w:ind w:firstLine="0"/>
        <w:rPr>
          <w:i/>
        </w:rPr>
      </w:pPr>
      <w:r>
        <w:rPr>
          <w:noProof/>
          <w:lang w:eastAsia="ru-RU"/>
        </w:rPr>
        <w:drawing>
          <wp:inline distT="0" distB="0" distL="0" distR="0">
            <wp:extent cx="6115050" cy="3733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lang w:val="uk-UA"/>
        </w:rPr>
        <w:t xml:space="preserve"> Рис.3</w:t>
      </w:r>
    </w:p>
    <w:p w:rsidR="00000000" w:rsidRPr="006A5A6D" w:rsidRDefault="006A5A6D"/>
    <w:p w:rsidR="00000000" w:rsidRDefault="006A5A6D">
      <w:pPr>
        <w:pStyle w:val="a6"/>
      </w:pPr>
      <w:r>
        <w:t>На рис.3 зображено схему аналогового підсумовування сигналів з різн</w:t>
      </w:r>
      <w:r>
        <w:t>и</w:t>
      </w:r>
      <w:r>
        <w:t>ми ча</w:t>
      </w:r>
      <w:r>
        <w:t>с</w:t>
      </w:r>
      <w:r>
        <w:t>тотами (</w:t>
      </w:r>
      <w:proofErr w:type="spellStart"/>
      <w:r>
        <w:t>Фур’є-синтез</w:t>
      </w:r>
      <w:proofErr w:type="spellEnd"/>
      <w:r>
        <w:t>), яка дозволяє отримати на виході сигнал, за фо</w:t>
      </w:r>
      <w:r>
        <w:t>р</w:t>
      </w:r>
      <w:r>
        <w:t>мою близький до прямокутного імпульсу, оскільки спектр так</w:t>
      </w:r>
      <w:r>
        <w:t>ого імпульсу складається з непарних гармонік, амплітуда яких обернено пропорційна част</w:t>
      </w:r>
      <w:r>
        <w:t>о</w:t>
      </w:r>
      <w:r>
        <w:t>ті. Напруга на виході схеми, з</w:t>
      </w:r>
      <w:r>
        <w:t>о</w:t>
      </w:r>
      <w:r>
        <w:t>браженої на рис.3, складає</w:t>
      </w:r>
    </w:p>
    <w:p w:rsidR="00000000" w:rsidRDefault="006A5A6D">
      <w:pPr>
        <w:pStyle w:val="a6"/>
      </w:pPr>
    </w:p>
    <w:p w:rsidR="00000000" w:rsidRPr="006A5A6D" w:rsidRDefault="006A5A6D">
      <w:pPr>
        <w:pStyle w:val="a6"/>
        <w:rPr>
          <w:lang w:val="ru-RU"/>
        </w:rPr>
      </w:pPr>
      <w:proofErr w:type="spellStart"/>
      <w:r>
        <w:rPr>
          <w:lang w:val="en-US"/>
        </w:rPr>
        <w:t>Vn</w:t>
      </w:r>
      <w:proofErr w:type="spellEnd"/>
      <w:r w:rsidRPr="006A5A6D">
        <w:rPr>
          <w:lang w:val="ru-RU"/>
        </w:rPr>
        <w:t xml:space="preserve">= - </w:t>
      </w:r>
      <w:proofErr w:type="gramStart"/>
      <w:r w:rsidRPr="006A5A6D">
        <w:rPr>
          <w:lang w:val="ru-RU"/>
        </w:rPr>
        <w:t xml:space="preserve">( </w:t>
      </w:r>
      <w:r>
        <w:rPr>
          <w:lang w:val="en-US"/>
        </w:rPr>
        <w:t>V</w:t>
      </w:r>
      <w:r w:rsidRPr="006A5A6D">
        <w:rPr>
          <w:lang w:val="ru-RU"/>
        </w:rPr>
        <w:t>1</w:t>
      </w:r>
      <w:proofErr w:type="gramEnd"/>
      <w:r w:rsidRPr="006A5A6D">
        <w:rPr>
          <w:lang w:val="ru-RU"/>
        </w:rPr>
        <w:t>/</w:t>
      </w:r>
      <w:r>
        <w:rPr>
          <w:lang w:val="en-US"/>
        </w:rPr>
        <w:t>R</w:t>
      </w:r>
      <w:r w:rsidRPr="006A5A6D">
        <w:rPr>
          <w:lang w:val="ru-RU"/>
        </w:rPr>
        <w:t xml:space="preserve">1 + </w:t>
      </w:r>
      <w:r>
        <w:rPr>
          <w:lang w:val="en-US"/>
        </w:rPr>
        <w:t>V</w:t>
      </w:r>
      <w:r w:rsidRPr="006A5A6D">
        <w:rPr>
          <w:lang w:val="ru-RU"/>
        </w:rPr>
        <w:t>2/</w:t>
      </w:r>
      <w:r>
        <w:rPr>
          <w:lang w:val="en-US"/>
        </w:rPr>
        <w:t>R</w:t>
      </w:r>
      <w:r w:rsidRPr="006A5A6D">
        <w:rPr>
          <w:lang w:val="ru-RU"/>
        </w:rPr>
        <w:t xml:space="preserve">2 + </w:t>
      </w:r>
      <w:r>
        <w:rPr>
          <w:lang w:val="en-US"/>
        </w:rPr>
        <w:t>V</w:t>
      </w:r>
      <w:r w:rsidRPr="006A5A6D">
        <w:rPr>
          <w:lang w:val="ru-RU"/>
        </w:rPr>
        <w:t>3/</w:t>
      </w:r>
      <w:r>
        <w:rPr>
          <w:lang w:val="en-US"/>
        </w:rPr>
        <w:t>R</w:t>
      </w:r>
      <w:r w:rsidRPr="006A5A6D">
        <w:rPr>
          <w:lang w:val="ru-RU"/>
        </w:rPr>
        <w:t xml:space="preserve">3 ) * </w:t>
      </w:r>
      <w:proofErr w:type="spellStart"/>
      <w:r>
        <w:rPr>
          <w:lang w:val="en-US"/>
        </w:rPr>
        <w:t>Rzz</w:t>
      </w:r>
      <w:proofErr w:type="spellEnd"/>
      <w:r w:rsidRPr="006A5A6D">
        <w:rPr>
          <w:lang w:val="ru-RU"/>
        </w:rPr>
        <w:tab/>
      </w:r>
      <w:r w:rsidRPr="006A5A6D">
        <w:rPr>
          <w:lang w:val="ru-RU"/>
        </w:rPr>
        <w:tab/>
      </w:r>
      <w:r w:rsidRPr="006A5A6D">
        <w:rPr>
          <w:lang w:val="ru-RU"/>
        </w:rPr>
        <w:tab/>
      </w:r>
      <w:r w:rsidRPr="006A5A6D">
        <w:rPr>
          <w:lang w:val="ru-RU"/>
        </w:rPr>
        <w:tab/>
      </w:r>
      <w:r w:rsidRPr="006A5A6D">
        <w:rPr>
          <w:lang w:val="ru-RU"/>
        </w:rPr>
        <w:tab/>
        <w:t>(3)</w:t>
      </w:r>
    </w:p>
    <w:p w:rsidR="00000000" w:rsidRPr="006A5A6D" w:rsidRDefault="006A5A6D">
      <w:pPr>
        <w:pStyle w:val="a6"/>
        <w:rPr>
          <w:lang w:val="ru-RU"/>
        </w:rPr>
      </w:pPr>
    </w:p>
    <w:p w:rsidR="00000000" w:rsidRDefault="006A5A6D">
      <w:pPr>
        <w:pStyle w:val="a6"/>
      </w:pPr>
      <w:r>
        <w:rPr>
          <w:lang w:val="ru-RU"/>
        </w:rPr>
        <w:t>Формул</w:t>
      </w:r>
      <w:r>
        <w:t>а (3) справедлива при виконанні наведених вище умов на ко</w:t>
      </w:r>
      <w:r>
        <w:t>ефіц</w:t>
      </w:r>
      <w:r>
        <w:t>і</w:t>
      </w:r>
      <w:r>
        <w:t xml:space="preserve">єнти </w:t>
      </w:r>
      <w:proofErr w:type="gramStart"/>
      <w:r>
        <w:t>п</w:t>
      </w:r>
      <w:proofErr w:type="gramEnd"/>
      <w:r>
        <w:t>ідсилення та опори усіх резисторів.</w:t>
      </w:r>
    </w:p>
    <w:p w:rsidR="00000000" w:rsidRPr="006A5A6D" w:rsidRDefault="006A5A6D">
      <w:pPr>
        <w:rPr>
          <w:sz w:val="28"/>
        </w:rPr>
      </w:pPr>
    </w:p>
    <w:p w:rsidR="00000000" w:rsidRDefault="006A5A6D">
      <w:pPr>
        <w:ind w:firstLine="720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3. </w:t>
      </w:r>
      <w:r>
        <w:rPr>
          <w:b/>
          <w:sz w:val="28"/>
        </w:rPr>
        <w:t>ОП в режим</w:t>
      </w:r>
      <w:r>
        <w:rPr>
          <w:b/>
          <w:sz w:val="28"/>
          <w:lang w:val="uk-UA"/>
        </w:rPr>
        <w:t>і компаратора.</w:t>
      </w:r>
    </w:p>
    <w:p w:rsidR="00000000" w:rsidRDefault="006A5A6D">
      <w:pPr>
        <w:ind w:firstLine="720"/>
        <w:jc w:val="both"/>
        <w:rPr>
          <w:b/>
          <w:sz w:val="28"/>
          <w:lang w:val="uk-UA"/>
        </w:rPr>
      </w:pPr>
    </w:p>
    <w:p w:rsidR="00000000" w:rsidRDefault="006A5A6D">
      <w:pPr>
        <w:pStyle w:val="20"/>
        <w:jc w:val="both"/>
      </w:pPr>
      <w:r>
        <w:t xml:space="preserve">Великий </w:t>
      </w:r>
      <w:proofErr w:type="spellStart"/>
      <w:r>
        <w:t>власний</w:t>
      </w:r>
      <w:proofErr w:type="spellEnd"/>
      <w:r>
        <w:t xml:space="preserve"> </w:t>
      </w:r>
      <w:proofErr w:type="spellStart"/>
      <w:r>
        <w:t>коефіцієнт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ідсиленн</w:t>
      </w:r>
      <w:proofErr w:type="spellEnd"/>
      <w:r>
        <w:t xml:space="preserve"> ОП </w:t>
      </w:r>
      <w:proofErr w:type="spellStart"/>
      <w:r>
        <w:t>дозволяє</w:t>
      </w:r>
      <w:proofErr w:type="spellEnd"/>
      <w:r>
        <w:t xml:space="preserve"> </w:t>
      </w:r>
      <w:proofErr w:type="spellStart"/>
      <w:r>
        <w:t>побудувати</w:t>
      </w:r>
      <w:proofErr w:type="spellEnd"/>
      <w:r>
        <w:t xml:space="preserve"> на </w:t>
      </w:r>
      <w:proofErr w:type="spellStart"/>
      <w:r>
        <w:t>його</w:t>
      </w:r>
      <w:proofErr w:type="spellEnd"/>
      <w:r>
        <w:t xml:space="preserve"> базі </w:t>
      </w:r>
      <w:proofErr w:type="spellStart"/>
      <w:r>
        <w:t>пристрій</w:t>
      </w:r>
      <w:proofErr w:type="spellEnd"/>
      <w:r>
        <w:t xml:space="preserve"> </w:t>
      </w:r>
      <w:proofErr w:type="spellStart"/>
      <w:r>
        <w:t>порівняння</w:t>
      </w:r>
      <w:proofErr w:type="spellEnd"/>
      <w:r>
        <w:t xml:space="preserve"> </w:t>
      </w:r>
      <w:proofErr w:type="spellStart"/>
      <w:r>
        <w:t>вхідних</w:t>
      </w:r>
      <w:proofErr w:type="spellEnd"/>
      <w:r>
        <w:t xml:space="preserve"> сигналів – компаратор. Як правило, </w:t>
      </w:r>
      <w:proofErr w:type="spellStart"/>
      <w:proofErr w:type="gramStart"/>
      <w:r>
        <w:t>р</w:t>
      </w:r>
      <w:proofErr w:type="gramEnd"/>
      <w:r>
        <w:t>івні</w:t>
      </w:r>
      <w:proofErr w:type="spellEnd"/>
      <w:r>
        <w:t xml:space="preserve"> си</w:t>
      </w:r>
      <w:r>
        <w:t>г</w:t>
      </w:r>
      <w:r>
        <w:t xml:space="preserve">налу на </w:t>
      </w:r>
      <w:proofErr w:type="spellStart"/>
      <w:r>
        <w:t>в</w:t>
      </w:r>
      <w:r>
        <w:t>и</w:t>
      </w:r>
      <w:r>
        <w:t>ході</w:t>
      </w:r>
      <w:proofErr w:type="spellEnd"/>
      <w:r>
        <w:t xml:space="preserve"> компаратора </w:t>
      </w:r>
      <w:proofErr w:type="spellStart"/>
      <w:r>
        <w:t>підлашт</w:t>
      </w:r>
      <w:r>
        <w:t>овуються</w:t>
      </w:r>
      <w:proofErr w:type="spellEnd"/>
      <w:r>
        <w:t xml:space="preserve"> </w:t>
      </w:r>
      <w:proofErr w:type="spellStart"/>
      <w:r>
        <w:t>під</w:t>
      </w:r>
      <w:proofErr w:type="spellEnd"/>
      <w:r>
        <w:t xml:space="preserve"> </w:t>
      </w:r>
      <w:proofErr w:type="spellStart"/>
      <w:r>
        <w:t>певну</w:t>
      </w:r>
      <w:proofErr w:type="spellEnd"/>
      <w:r>
        <w:t xml:space="preserve"> </w:t>
      </w:r>
      <w:proofErr w:type="spellStart"/>
      <w:r>
        <w:t>серію</w:t>
      </w:r>
      <w:proofErr w:type="spellEnd"/>
      <w:r>
        <w:t xml:space="preserve"> </w:t>
      </w:r>
      <w:proofErr w:type="spellStart"/>
      <w:r>
        <w:t>цифрових</w:t>
      </w:r>
      <w:proofErr w:type="spellEnd"/>
      <w:r>
        <w:t xml:space="preserve"> </w:t>
      </w:r>
      <w:proofErr w:type="spellStart"/>
      <w:r>
        <w:t>інт</w:t>
      </w:r>
      <w:r>
        <w:t>е</w:t>
      </w:r>
      <w:r>
        <w:t>гральних</w:t>
      </w:r>
      <w:proofErr w:type="spellEnd"/>
      <w:r>
        <w:t xml:space="preserve"> </w:t>
      </w:r>
      <w:proofErr w:type="spellStart"/>
      <w:r>
        <w:t>мікр</w:t>
      </w:r>
      <w:r>
        <w:t>о</w:t>
      </w:r>
      <w:r>
        <w:t>схем</w:t>
      </w:r>
      <w:proofErr w:type="spellEnd"/>
      <w:r>
        <w:t xml:space="preserve">, таким чином, </w:t>
      </w:r>
      <w:proofErr w:type="spellStart"/>
      <w:r>
        <w:t>щоб</w:t>
      </w:r>
      <w:proofErr w:type="spellEnd"/>
      <w:r>
        <w:t xml:space="preserve"> </w:t>
      </w:r>
      <w:proofErr w:type="spellStart"/>
      <w:r>
        <w:t>вищийй</w:t>
      </w:r>
      <w:proofErr w:type="spellEnd"/>
      <w:r>
        <w:t xml:space="preserve"> </w:t>
      </w:r>
      <w:proofErr w:type="spellStart"/>
      <w:r>
        <w:t>рівень</w:t>
      </w:r>
      <w:proofErr w:type="spellEnd"/>
      <w:r>
        <w:t xml:space="preserve"> </w:t>
      </w:r>
      <w:proofErr w:type="spellStart"/>
      <w:r>
        <w:t>відповідав</w:t>
      </w:r>
      <w:proofErr w:type="spellEnd"/>
      <w:r>
        <w:t xml:space="preserve"> </w:t>
      </w:r>
      <w:proofErr w:type="spellStart"/>
      <w:r>
        <w:t>цифровій</w:t>
      </w:r>
      <w:proofErr w:type="spellEnd"/>
      <w:r>
        <w:t xml:space="preserve"> 1, а </w:t>
      </w:r>
      <w:proofErr w:type="spellStart"/>
      <w:r>
        <w:t>нижній</w:t>
      </w:r>
      <w:proofErr w:type="spellEnd"/>
      <w:r>
        <w:t xml:space="preserve"> – 0. На рис.4 </w:t>
      </w:r>
      <w:proofErr w:type="spellStart"/>
      <w:r>
        <w:t>зображено</w:t>
      </w:r>
      <w:proofErr w:type="spellEnd"/>
      <w:r>
        <w:t xml:space="preserve"> схему </w:t>
      </w:r>
      <w:proofErr w:type="spellStart"/>
      <w:proofErr w:type="gramStart"/>
      <w:r>
        <w:t>досл</w:t>
      </w:r>
      <w:proofErr w:type="gramEnd"/>
      <w:r>
        <w:t>ідження</w:t>
      </w:r>
      <w:proofErr w:type="spellEnd"/>
      <w:r>
        <w:t xml:space="preserve"> такого компаратора на о</w:t>
      </w:r>
      <w:r>
        <w:t>с</w:t>
      </w:r>
      <w:r>
        <w:t>нові ОП.</w:t>
      </w:r>
    </w:p>
    <w:p w:rsidR="00000000" w:rsidRDefault="006A5A6D">
      <w:pPr>
        <w:ind w:firstLine="720"/>
        <w:rPr>
          <w:sz w:val="28"/>
        </w:rPr>
      </w:pPr>
    </w:p>
    <w:p w:rsidR="00000000" w:rsidRDefault="006A5A6D">
      <w:pPr>
        <w:ind w:firstLine="720"/>
        <w:jc w:val="center"/>
        <w:rPr>
          <w:sz w:val="28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4114800" cy="1828800"/>
            <wp:effectExtent l="0" t="0" r="0" b="0"/>
            <wp:docPr id="4" name="Рисунок 4" descr="C:\Documents and Settings\OK\My Documents\My Pictures\compa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OK\My Documents\My Pictures\compar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A5A6D">
      <w:pPr>
        <w:pStyle w:val="a5"/>
        <w:ind w:firstLine="0"/>
        <w:rPr>
          <w:i/>
          <w:lang w:val="en-US"/>
        </w:rPr>
      </w:pPr>
      <w:r>
        <w:rPr>
          <w:i/>
          <w:lang w:val="uk-UA"/>
        </w:rPr>
        <w:t>Рис.4</w:t>
      </w:r>
    </w:p>
    <w:p w:rsidR="00000000" w:rsidRDefault="006A5A6D">
      <w:pPr>
        <w:ind w:firstLine="720"/>
        <w:rPr>
          <w:sz w:val="28"/>
          <w:lang w:val="en-US"/>
        </w:rPr>
      </w:pPr>
    </w:p>
    <w:p w:rsidR="00000000" w:rsidRDefault="006A5A6D">
      <w:pPr>
        <w:jc w:val="center"/>
        <w:rPr>
          <w:sz w:val="28"/>
          <w:lang w:val="uk-UA"/>
        </w:rPr>
      </w:pPr>
    </w:p>
    <w:p w:rsidR="00000000" w:rsidRDefault="006A5A6D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Лабораторне завдання.</w:t>
      </w:r>
    </w:p>
    <w:p w:rsidR="00000000" w:rsidRDefault="006A5A6D">
      <w:pPr>
        <w:pStyle w:val="2"/>
        <w:numPr>
          <w:ilvl w:val="0"/>
          <w:numId w:val="1"/>
        </w:numPr>
      </w:pPr>
      <w:r>
        <w:t>Зібрати схему інверсного ув</w:t>
      </w:r>
      <w:r>
        <w:t xml:space="preserve">імкнення ОП, зображену на рис.1. Застосувати модель ОП OPAMP_5T_VIRTUAL з бібліотеки </w:t>
      </w:r>
      <w:r>
        <w:rPr>
          <w:lang w:val="en-US"/>
        </w:rPr>
        <w:t>ANALOG</w:t>
      </w:r>
      <w:r>
        <w:t>. Забезпечити ко</w:t>
      </w:r>
      <w:r>
        <w:t>е</w:t>
      </w:r>
      <w:r>
        <w:t>фіцієнт підс</w:t>
      </w:r>
      <w:r>
        <w:t>и</w:t>
      </w:r>
      <w:r>
        <w:t>лення, рівний номеру Вашого варіанту. Провести аналіз час</w:t>
      </w:r>
      <w:r>
        <w:t>о</w:t>
      </w:r>
      <w:r>
        <w:t>вих залежностей (</w:t>
      </w:r>
      <w:r>
        <w:rPr>
          <w:lang w:val="en-US"/>
        </w:rPr>
        <w:t>Transient</w:t>
      </w:r>
      <w:r>
        <w:t xml:space="preserve"> </w:t>
      </w:r>
      <w:r>
        <w:rPr>
          <w:lang w:val="en-US"/>
        </w:rPr>
        <w:t>Analysis</w:t>
      </w:r>
      <w:r>
        <w:t xml:space="preserve">). Після цього зміною співвідношення </w:t>
      </w:r>
      <w:r>
        <w:rPr>
          <w:lang w:val="en-US"/>
        </w:rPr>
        <w:t>R</w:t>
      </w:r>
      <w:r>
        <w:t>2/</w:t>
      </w:r>
      <w:r>
        <w:rPr>
          <w:lang w:val="en-US"/>
        </w:rPr>
        <w:t>R</w:t>
      </w:r>
      <w:r>
        <w:t>1</w:t>
      </w:r>
      <w:r>
        <w:t xml:space="preserve"> збільшувати коеф</w:t>
      </w:r>
      <w:r>
        <w:t>і</w:t>
      </w:r>
      <w:r>
        <w:t>цієнт підсилення доти, доки не перестане виконув</w:t>
      </w:r>
      <w:r>
        <w:t>а</w:t>
      </w:r>
      <w:r>
        <w:t>тися формула (1). Порівняти оцінений таким чином коефіцієнт підсилення із заданим значенням (</w:t>
      </w:r>
      <w:r>
        <w:rPr>
          <w:lang w:val="en-US"/>
        </w:rPr>
        <w:t>Differential</w:t>
      </w:r>
      <w:r>
        <w:t xml:space="preserve"> </w:t>
      </w:r>
      <w:r>
        <w:rPr>
          <w:lang w:val="en-US"/>
        </w:rPr>
        <w:t>Mode</w:t>
      </w:r>
      <w:r>
        <w:t xml:space="preserve"> </w:t>
      </w:r>
      <w:r>
        <w:rPr>
          <w:lang w:val="en-US"/>
        </w:rPr>
        <w:t>Voltage</w:t>
      </w:r>
      <w:r>
        <w:t xml:space="preserve"> </w:t>
      </w:r>
      <w:r>
        <w:rPr>
          <w:lang w:val="en-US"/>
        </w:rPr>
        <w:t>Gain</w:t>
      </w:r>
      <w:r>
        <w:t xml:space="preserve"> у властивостях моделі ОП)</w:t>
      </w:r>
    </w:p>
    <w:p w:rsidR="00000000" w:rsidRDefault="006A5A6D">
      <w:pPr>
        <w:pStyle w:val="2"/>
        <w:numPr>
          <w:ilvl w:val="0"/>
          <w:numId w:val="1"/>
        </w:numPr>
      </w:pPr>
      <w:proofErr w:type="spellStart"/>
      <w:r>
        <w:rPr>
          <w:lang w:val="ru-RU"/>
        </w:rPr>
        <w:t>Повернутися</w:t>
      </w:r>
      <w:proofErr w:type="spellEnd"/>
      <w:r>
        <w:rPr>
          <w:lang w:val="ru-RU"/>
        </w:rPr>
        <w:t xml:space="preserve"> до початкового </w:t>
      </w:r>
      <w:proofErr w:type="spellStart"/>
      <w:r>
        <w:rPr>
          <w:lang w:val="ru-RU"/>
        </w:rPr>
        <w:t>коефіцієнта</w:t>
      </w:r>
      <w:proofErr w:type="spellEnd"/>
      <w:r>
        <w:rPr>
          <w:lang w:val="ru-RU"/>
        </w:rPr>
        <w:t xml:space="preserve"> </w:t>
      </w:r>
      <w:proofErr w:type="spellStart"/>
      <w:proofErr w:type="gramStart"/>
      <w:r>
        <w:rPr>
          <w:lang w:val="ru-RU"/>
        </w:rPr>
        <w:t>п</w:t>
      </w:r>
      <w:proofErr w:type="gramEnd"/>
      <w:r>
        <w:rPr>
          <w:lang w:val="ru-RU"/>
        </w:rPr>
        <w:t>ідсилення</w:t>
      </w:r>
      <w:proofErr w:type="spellEnd"/>
      <w:r>
        <w:rPr>
          <w:lang w:val="ru-RU"/>
        </w:rPr>
        <w:t xml:space="preserve">. </w:t>
      </w:r>
      <w:r>
        <w:t>Провести аналіз ч</w:t>
      </w:r>
      <w:r>
        <w:t>а</w:t>
      </w:r>
      <w:r>
        <w:t>с</w:t>
      </w:r>
      <w:proofErr w:type="spellStart"/>
      <w:r>
        <w:rPr>
          <w:lang w:val="ru-RU"/>
        </w:rPr>
        <w:t>тотних</w:t>
      </w:r>
      <w:proofErr w:type="spellEnd"/>
      <w:r>
        <w:t xml:space="preserve"> </w:t>
      </w:r>
      <w:r>
        <w:rPr>
          <w:lang w:val="ru-RU"/>
        </w:rPr>
        <w:t>характеристик</w:t>
      </w:r>
      <w:r>
        <w:t xml:space="preserve"> (</w:t>
      </w:r>
      <w:r>
        <w:rPr>
          <w:lang w:val="en-US"/>
        </w:rPr>
        <w:t>AC</w:t>
      </w:r>
      <w:r>
        <w:t xml:space="preserve"> </w:t>
      </w:r>
      <w:r>
        <w:rPr>
          <w:lang w:val="en-US"/>
        </w:rPr>
        <w:t>Analysis</w:t>
      </w:r>
      <w:r>
        <w:t>).</w:t>
      </w:r>
      <w:r>
        <w:rPr>
          <w:lang w:val="ru-RU"/>
        </w:rPr>
        <w:t xml:space="preserve"> </w:t>
      </w:r>
      <w:r>
        <w:t>Визначити верхню граничну частоту та порівняти її із заданим значенням (</w:t>
      </w:r>
      <w:r>
        <w:rPr>
          <w:lang w:val="en-US"/>
        </w:rPr>
        <w:t>Unity</w:t>
      </w:r>
      <w:r>
        <w:rPr>
          <w:lang w:val="ru-RU"/>
        </w:rPr>
        <w:t>-</w:t>
      </w:r>
      <w:r>
        <w:rPr>
          <w:lang w:val="en-US"/>
        </w:rPr>
        <w:t>Gain</w:t>
      </w:r>
      <w:r>
        <w:rPr>
          <w:lang w:val="ru-RU"/>
        </w:rPr>
        <w:t xml:space="preserve"> </w:t>
      </w:r>
      <w:r>
        <w:rPr>
          <w:lang w:val="en-US"/>
        </w:rPr>
        <w:t>Bandwidth</w:t>
      </w:r>
      <w:r>
        <w:t xml:space="preserve"> у властивостях м</w:t>
      </w:r>
      <w:r>
        <w:t>о</w:t>
      </w:r>
      <w:r>
        <w:t>делі ОП)</w:t>
      </w:r>
    </w:p>
    <w:p w:rsidR="00000000" w:rsidRDefault="006A5A6D">
      <w:pPr>
        <w:pStyle w:val="2"/>
        <w:numPr>
          <w:ilvl w:val="0"/>
          <w:numId w:val="1"/>
        </w:numPr>
      </w:pPr>
      <w:proofErr w:type="spellStart"/>
      <w:r>
        <w:rPr>
          <w:lang w:val="ru-RU"/>
        </w:rPr>
        <w:t>Повторити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пункти</w:t>
      </w:r>
      <w:proofErr w:type="spellEnd"/>
      <w:r>
        <w:rPr>
          <w:lang w:val="ru-RU"/>
        </w:rPr>
        <w:t xml:space="preserve"> 1-2 </w:t>
      </w:r>
      <w:proofErr w:type="gramStart"/>
      <w:r>
        <w:rPr>
          <w:lang w:val="ru-RU"/>
        </w:rPr>
        <w:t>для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неінверсного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увімкнення</w:t>
      </w:r>
      <w:proofErr w:type="spellEnd"/>
      <w:r>
        <w:rPr>
          <w:lang w:val="ru-RU"/>
        </w:rPr>
        <w:t xml:space="preserve"> ОП (рис.2).</w:t>
      </w:r>
    </w:p>
    <w:p w:rsidR="00000000" w:rsidRDefault="006A5A6D">
      <w:pPr>
        <w:pStyle w:val="2"/>
        <w:numPr>
          <w:ilvl w:val="0"/>
          <w:numId w:val="1"/>
        </w:numPr>
      </w:pPr>
      <w:r>
        <w:t>Зібрати с</w:t>
      </w:r>
      <w:r>
        <w:t xml:space="preserve">хему </w:t>
      </w:r>
      <w:proofErr w:type="spellStart"/>
      <w:r>
        <w:t>Фур’є-синтезу</w:t>
      </w:r>
      <w:proofErr w:type="spellEnd"/>
      <w:r>
        <w:t xml:space="preserve"> (рис.3). Провести аналіз часових залежностей для 2-5 спектральних складових прямокутного імпульсу та порівняти форму сигналів, що отримуються на виході</w:t>
      </w:r>
    </w:p>
    <w:p w:rsidR="00000000" w:rsidRDefault="006A5A6D">
      <w:pPr>
        <w:pStyle w:val="2"/>
        <w:numPr>
          <w:ilvl w:val="0"/>
          <w:numId w:val="1"/>
        </w:numPr>
      </w:pPr>
      <w:r>
        <w:t>Зібрати схему дослідження компаратора (рис.4). Застосувати модель ОП COMPARATOR_VIRTU</w:t>
      </w:r>
      <w:r>
        <w:t xml:space="preserve">AL з бібліотеки </w:t>
      </w:r>
      <w:r>
        <w:rPr>
          <w:lang w:val="en-US"/>
        </w:rPr>
        <w:t>ANALOG</w:t>
      </w:r>
      <w:r>
        <w:t>. Провести аналіз часових зале</w:t>
      </w:r>
      <w:r>
        <w:t>ж</w:t>
      </w:r>
      <w:r>
        <w:t>ностей (</w:t>
      </w:r>
      <w:r>
        <w:rPr>
          <w:lang w:val="en-US"/>
        </w:rPr>
        <w:t>Transient</w:t>
      </w:r>
      <w:r>
        <w:t xml:space="preserve"> </w:t>
      </w:r>
      <w:r>
        <w:rPr>
          <w:lang w:val="en-US"/>
        </w:rPr>
        <w:t>Analysis</w:t>
      </w:r>
      <w:r>
        <w:t>) і визначити верхній та нижній рівні вихі</w:t>
      </w:r>
      <w:r>
        <w:t>д</w:t>
      </w:r>
      <w:r>
        <w:t xml:space="preserve">ного сигналу. </w:t>
      </w:r>
    </w:p>
    <w:p w:rsidR="00000000" w:rsidRDefault="006A5A6D">
      <w:pPr>
        <w:pStyle w:val="2"/>
        <w:numPr>
          <w:ilvl w:val="0"/>
          <w:numId w:val="1"/>
        </w:numPr>
      </w:pPr>
      <w:r>
        <w:t>Зменшити амплітуду вхідного джерела до значень порядку 1 мкВ, і оцінити таким чином власний коефіцієнт підсилення ОП, н</w:t>
      </w:r>
      <w:r>
        <w:t>а базі якого побудовано компаратор. Порівняти отримане значення із заданим (</w:t>
      </w:r>
      <w:r>
        <w:rPr>
          <w:lang w:val="en-US"/>
        </w:rPr>
        <w:t>Gain</w:t>
      </w:r>
      <w:r>
        <w:t xml:space="preserve"> у властивостях моделі компаратора)</w:t>
      </w:r>
    </w:p>
    <w:sectPr w:rsidR="00000000" w:rsidSect="006A5A6D">
      <w:pgSz w:w="11906" w:h="16838"/>
      <w:pgMar w:top="720" w:right="720" w:bottom="720" w:left="720" w:header="708" w:footer="708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133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A6D"/>
    <w:rsid w:val="006A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uk-UA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8"/>
      <w:lang w:val="uk-UA"/>
    </w:rPr>
  </w:style>
  <w:style w:type="paragraph" w:styleId="a4">
    <w:name w:val="Body Text"/>
    <w:basedOn w:val="a"/>
    <w:semiHidden/>
    <w:rPr>
      <w:sz w:val="28"/>
      <w:lang w:val="uk-UA"/>
    </w:rPr>
  </w:style>
  <w:style w:type="paragraph" w:styleId="a5">
    <w:name w:val="caption"/>
    <w:basedOn w:val="a"/>
    <w:next w:val="a"/>
    <w:qFormat/>
    <w:pPr>
      <w:ind w:firstLine="720"/>
      <w:jc w:val="center"/>
    </w:pPr>
    <w:rPr>
      <w:sz w:val="28"/>
    </w:rPr>
  </w:style>
  <w:style w:type="paragraph" w:styleId="a6">
    <w:name w:val="Body Text Indent"/>
    <w:basedOn w:val="a"/>
    <w:semiHidden/>
    <w:pPr>
      <w:ind w:firstLine="720"/>
      <w:jc w:val="both"/>
    </w:pPr>
    <w:rPr>
      <w:sz w:val="28"/>
      <w:lang w:val="uk-UA"/>
    </w:rPr>
  </w:style>
  <w:style w:type="paragraph" w:styleId="2">
    <w:name w:val="Body Text 2"/>
    <w:basedOn w:val="a"/>
    <w:semiHidden/>
    <w:pPr>
      <w:jc w:val="both"/>
    </w:pPr>
    <w:rPr>
      <w:sz w:val="28"/>
      <w:lang w:val="uk-UA"/>
    </w:rPr>
  </w:style>
  <w:style w:type="paragraph" w:styleId="20">
    <w:name w:val="Body Text Indent 2"/>
    <w:basedOn w:val="a"/>
    <w:semiHidden/>
    <w:pPr>
      <w:ind w:firstLine="720"/>
    </w:pPr>
    <w:rPr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6A5A6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5A6D"/>
    <w:rPr>
      <w:rFonts w:ascii="Tahoma" w:hAnsi="Tahoma" w:cs="Tahoma"/>
      <w:sz w:val="16"/>
      <w:szCs w:val="1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uk-UA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8"/>
      <w:lang w:val="uk-UA"/>
    </w:rPr>
  </w:style>
  <w:style w:type="paragraph" w:styleId="a4">
    <w:name w:val="Body Text"/>
    <w:basedOn w:val="a"/>
    <w:semiHidden/>
    <w:rPr>
      <w:sz w:val="28"/>
      <w:lang w:val="uk-UA"/>
    </w:rPr>
  </w:style>
  <w:style w:type="paragraph" w:styleId="a5">
    <w:name w:val="caption"/>
    <w:basedOn w:val="a"/>
    <w:next w:val="a"/>
    <w:qFormat/>
    <w:pPr>
      <w:ind w:firstLine="720"/>
      <w:jc w:val="center"/>
    </w:pPr>
    <w:rPr>
      <w:sz w:val="28"/>
    </w:rPr>
  </w:style>
  <w:style w:type="paragraph" w:styleId="a6">
    <w:name w:val="Body Text Indent"/>
    <w:basedOn w:val="a"/>
    <w:semiHidden/>
    <w:pPr>
      <w:ind w:firstLine="720"/>
      <w:jc w:val="both"/>
    </w:pPr>
    <w:rPr>
      <w:sz w:val="28"/>
      <w:lang w:val="uk-UA"/>
    </w:rPr>
  </w:style>
  <w:style w:type="paragraph" w:styleId="2">
    <w:name w:val="Body Text 2"/>
    <w:basedOn w:val="a"/>
    <w:semiHidden/>
    <w:pPr>
      <w:jc w:val="both"/>
    </w:pPr>
    <w:rPr>
      <w:sz w:val="28"/>
      <w:lang w:val="uk-UA"/>
    </w:rPr>
  </w:style>
  <w:style w:type="paragraph" w:styleId="20">
    <w:name w:val="Body Text Indent 2"/>
    <w:basedOn w:val="a"/>
    <w:semiHidden/>
    <w:pPr>
      <w:ind w:firstLine="720"/>
    </w:pPr>
    <w:rPr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6A5A6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5A6D"/>
    <w:rPr>
      <w:rFonts w:ascii="Tahoma" w:hAnsi="Tahoma" w:cs="Tahoma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487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 робота № 3</vt:lpstr>
    </vt:vector>
  </TitlesOfParts>
  <Company> </Company>
  <LinksUpToDate>false</LinksUpToDate>
  <CharactersWithSpaces>3693</CharactersWithSpaces>
  <SharedDoc>false</SharedDoc>
  <HLinks>
    <vt:vector size="24" baseType="variant">
      <vt:variant>
        <vt:i4>0</vt:i4>
      </vt:variant>
      <vt:variant>
        <vt:i4>2316</vt:i4>
      </vt:variant>
      <vt:variant>
        <vt:i4>1025</vt:i4>
      </vt:variant>
      <vt:variant>
        <vt:i4>1</vt:i4>
      </vt:variant>
      <vt:variant>
        <vt:lpwstr/>
      </vt:variant>
      <vt:variant>
        <vt:lpwstr/>
      </vt:variant>
      <vt:variant>
        <vt:i4>0</vt:i4>
      </vt:variant>
      <vt:variant>
        <vt:i4>3302</vt:i4>
      </vt:variant>
      <vt:variant>
        <vt:i4>1027</vt:i4>
      </vt:variant>
      <vt:variant>
        <vt:i4>1</vt:i4>
      </vt:variant>
      <vt:variant>
        <vt:lpwstr/>
      </vt:variant>
      <vt:variant>
        <vt:lpwstr/>
      </vt:variant>
      <vt:variant>
        <vt:i4>0</vt:i4>
      </vt:variant>
      <vt:variant>
        <vt:i4>3676</vt:i4>
      </vt:variant>
      <vt:variant>
        <vt:i4>1026</vt:i4>
      </vt:variant>
      <vt:variant>
        <vt:i4>1</vt:i4>
      </vt:variant>
      <vt:variant>
        <vt:lpwstr/>
      </vt:variant>
      <vt:variant>
        <vt:lpwstr/>
      </vt:variant>
      <vt:variant>
        <vt:i4>3473430</vt:i4>
      </vt:variant>
      <vt:variant>
        <vt:i4>5514</vt:i4>
      </vt:variant>
      <vt:variant>
        <vt:i4>1028</vt:i4>
      </vt:variant>
      <vt:variant>
        <vt:i4>1</vt:i4>
      </vt:variant>
      <vt:variant>
        <vt:lpwstr>C:\Documents and Settings\OK\My Documents\My Pictures\compar.bmp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 робота № 3</dc:title>
  <dc:subject/>
  <dc:creator>Oles</dc:creator>
  <cp:keywords/>
  <dc:description/>
  <cp:lastModifiedBy>Дмитро</cp:lastModifiedBy>
  <cp:revision>2</cp:revision>
  <dcterms:created xsi:type="dcterms:W3CDTF">2011-09-14T14:54:00Z</dcterms:created>
  <dcterms:modified xsi:type="dcterms:W3CDTF">2011-09-14T14:54:00Z</dcterms:modified>
</cp:coreProperties>
</file>